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600" w:lineRule="exact"/>
        <w:jc w:val="center"/>
        <w:rPr>
          <w:sz w:val="22"/>
          <w:szCs w:val="24"/>
        </w:rPr>
      </w:pPr>
      <w:r>
        <w:rPr>
          <w:rFonts w:hint="eastAsia" w:eastAsia="华文中宋"/>
          <w:b/>
          <w:bCs/>
          <w:sz w:val="28"/>
          <w:szCs w:val="30"/>
          <w:lang w:eastAsia="zh-CN"/>
        </w:rPr>
        <w:t>江苏省计算机等级考试</w:t>
      </w:r>
      <w:r>
        <w:rPr>
          <w:rFonts w:eastAsia="华文中宋"/>
          <w:b/>
          <w:bCs/>
          <w:sz w:val="28"/>
          <w:szCs w:val="30"/>
        </w:rPr>
        <w:t>网上报名操作流程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1、登录校园信息门户</w:t>
      </w:r>
      <w:r>
        <w:rPr>
          <w:b/>
          <w:bCs/>
          <w:sz w:val="22"/>
          <w:szCs w:val="24"/>
        </w:rPr>
        <w:t>（</w:t>
      </w:r>
      <w:r>
        <w:rPr>
          <w:rFonts w:hint="eastAsia"/>
          <w:b/>
          <w:bCs/>
          <w:sz w:val="22"/>
          <w:szCs w:val="24"/>
        </w:rPr>
        <w:t>http://ehall.njxzc.edu.cn/new/index.html</w:t>
      </w:r>
      <w:r>
        <w:rPr>
          <w:b/>
          <w:bCs/>
          <w:sz w:val="22"/>
          <w:szCs w:val="24"/>
        </w:rPr>
        <w:t>）</w:t>
      </w:r>
      <w:r>
        <w:rPr>
          <w:rFonts w:hint="eastAsia"/>
          <w:b/>
          <w:bCs/>
          <w:sz w:val="22"/>
          <w:szCs w:val="24"/>
        </w:rPr>
        <w:t>，输入用户名（学号）和密码后进入校园信息门户，点击“教务信息”入口；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1125" cy="2371725"/>
            <wp:effectExtent l="0" t="0" r="5715" b="57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进入“个人服务”—“资格考试报名”—选择“</w:t>
      </w:r>
      <w:r>
        <w:rPr>
          <w:rFonts w:hint="eastAsia"/>
          <w:b/>
          <w:bCs/>
          <w:sz w:val="22"/>
          <w:szCs w:val="24"/>
          <w:u w:val="single"/>
          <w:lang w:val="en-US" w:eastAsia="zh-CN"/>
        </w:rPr>
        <w:t>2019年秋季省计算机等级考试</w:t>
      </w:r>
      <w:r>
        <w:rPr>
          <w:rFonts w:hint="eastAsia"/>
          <w:b/>
          <w:bCs/>
          <w:sz w:val="22"/>
          <w:szCs w:val="24"/>
        </w:rPr>
        <w:t>”</w:t>
      </w:r>
      <w:r>
        <w:rPr>
          <w:rFonts w:hint="eastAsia"/>
          <w:b/>
          <w:bCs/>
          <w:sz w:val="22"/>
          <w:szCs w:val="24"/>
          <w:lang w:eastAsia="zh-CN"/>
        </w:rPr>
        <w:t>中所需报考的考试项目“省计算机一级”或其他项目，</w:t>
      </w:r>
      <w:r>
        <w:rPr>
          <w:rFonts w:hint="eastAsia"/>
          <w:b/>
          <w:bCs/>
          <w:sz w:val="22"/>
          <w:szCs w:val="24"/>
        </w:rPr>
        <w:t>点击“报名”，进入报名操作。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drawing>
          <wp:inline distT="0" distB="0" distL="114300" distR="114300">
            <wp:extent cx="5267960" cy="178181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3、</w:t>
      </w:r>
      <w:r>
        <w:rPr>
          <w:rFonts w:hint="eastAsia"/>
          <w:b/>
          <w:bCs/>
          <w:sz w:val="22"/>
          <w:szCs w:val="24"/>
        </w:rPr>
        <w:t>确认报名信息、报考等级无误后，点击“保存”；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drawing>
          <wp:inline distT="0" distB="0" distL="114300" distR="114300">
            <wp:extent cx="5273040" cy="2056765"/>
            <wp:effectExtent l="0" t="0" r="381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自动跳转到一卡通缴费页面后，点击“缴费”，弹出确认缴费窗口，点击“确定”；</w:t>
      </w:r>
      <w:r>
        <w:drawing>
          <wp:inline distT="0" distB="0" distL="114300" distR="114300">
            <wp:extent cx="5180965" cy="2200910"/>
            <wp:effectExtent l="0" t="0" r="63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2"/>
          <w:szCs w:val="24"/>
          <w:lang w:val="en-US" w:eastAsia="zh-CN"/>
        </w:rPr>
      </w:pPr>
      <w:r>
        <w:drawing>
          <wp:inline distT="0" distB="0" distL="114300" distR="114300">
            <wp:extent cx="5111115" cy="2064385"/>
            <wp:effectExtent l="0" t="0" r="1333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提示“缴费成功”，点击“关闭”缴费结果显示页面；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Chars="0" w:right="0" w:rightChars="0"/>
        <w:jc w:val="center"/>
        <w:textAlignment w:val="auto"/>
        <w:outlineLvl w:val="9"/>
        <w:rPr>
          <w:rFonts w:hint="eastAsia"/>
          <w:sz w:val="22"/>
          <w:szCs w:val="24"/>
          <w:lang w:val="en-US" w:eastAsia="zh-CN"/>
        </w:rPr>
      </w:pPr>
      <w:r>
        <w:drawing>
          <wp:inline distT="0" distB="0" distL="114300" distR="114300">
            <wp:extent cx="5276850" cy="130683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6、点击“支付完成”；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drawing>
          <wp:inline distT="0" distB="0" distL="114300" distR="114300">
            <wp:extent cx="5270500" cy="2193925"/>
            <wp:effectExtent l="0" t="0" r="635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8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sz w:val="8"/>
          <w:szCs w:val="10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E64D"/>
    <w:multiLevelType w:val="singleLevel"/>
    <w:tmpl w:val="565FE64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660FDAA"/>
    <w:multiLevelType w:val="singleLevel"/>
    <w:tmpl w:val="5660FDA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1C0A"/>
    <w:rsid w:val="24E13D38"/>
    <w:rsid w:val="34411C0A"/>
    <w:rsid w:val="36E01F01"/>
    <w:rsid w:val="39B94572"/>
    <w:rsid w:val="44D52283"/>
    <w:rsid w:val="4F4A3AE0"/>
    <w:rsid w:val="550B5550"/>
    <w:rsid w:val="5C3D2E51"/>
    <w:rsid w:val="6214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236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2015-12-03T06:33:00Z</dcterms:created>
  <dc:creator>Lenovo</dc:creator>
  <cp:lastModifiedBy>THTF</cp:lastModifiedBy>
  <dcterms:modified xsi:type="dcterms:W3CDTF">2019-04-28T01:48:00Z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